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4638A" w14:textId="77777777" w:rsidR="00DA29E2" w:rsidRPr="00E907AA" w:rsidRDefault="00DA29E2" w:rsidP="00806C66">
      <w:pPr>
        <w:tabs>
          <w:tab w:val="left" w:pos="4111"/>
        </w:tabs>
        <w:spacing w:line="276" w:lineRule="auto"/>
        <w:jc w:val="center"/>
        <w:rPr>
          <w:rFonts w:ascii="Calibri" w:hAnsi="Calibri" w:cs="Calibri"/>
          <w:b/>
          <w:szCs w:val="24"/>
        </w:rPr>
      </w:pPr>
    </w:p>
    <w:p w14:paraId="773B681E" w14:textId="77777777" w:rsidR="00DA29E2" w:rsidRPr="00E907AA" w:rsidRDefault="00DA29E2" w:rsidP="00806C66">
      <w:pPr>
        <w:tabs>
          <w:tab w:val="left" w:pos="4111"/>
        </w:tabs>
        <w:spacing w:line="276" w:lineRule="auto"/>
        <w:jc w:val="center"/>
        <w:rPr>
          <w:rFonts w:ascii="Calibri" w:hAnsi="Calibri" w:cs="Calibri"/>
          <w:b/>
          <w:szCs w:val="24"/>
        </w:rPr>
      </w:pPr>
    </w:p>
    <w:p w14:paraId="3D162F93" w14:textId="77777777" w:rsidR="0021701D" w:rsidRPr="00E907AA" w:rsidRDefault="006D671F" w:rsidP="00806C66">
      <w:pPr>
        <w:tabs>
          <w:tab w:val="left" w:pos="4111"/>
        </w:tabs>
        <w:spacing w:line="276" w:lineRule="auto"/>
        <w:jc w:val="center"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szCs w:val="24"/>
        </w:rPr>
        <w:pict w14:anchorId="06F0C4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204.75pt">
            <v:imagedata r:id="rId11" o:title=""/>
          </v:shape>
        </w:pict>
      </w:r>
    </w:p>
    <w:p w14:paraId="172BEACE" w14:textId="77777777" w:rsidR="0021701D" w:rsidRPr="00E907AA" w:rsidRDefault="0021701D" w:rsidP="00806C66">
      <w:pPr>
        <w:spacing w:line="276" w:lineRule="auto"/>
        <w:rPr>
          <w:rFonts w:ascii="Calibri" w:hAnsi="Calibri" w:cs="Calibri"/>
          <w:szCs w:val="24"/>
        </w:rPr>
      </w:pPr>
    </w:p>
    <w:p w14:paraId="0ADB907E" w14:textId="77777777" w:rsidR="00817E5A" w:rsidRPr="00E907AA" w:rsidRDefault="00817E5A" w:rsidP="00806C66">
      <w:pPr>
        <w:spacing w:line="276" w:lineRule="auto"/>
        <w:rPr>
          <w:rFonts w:ascii="Calibri" w:hAnsi="Calibri" w:cs="Calibri"/>
          <w:szCs w:val="24"/>
        </w:rPr>
      </w:pPr>
    </w:p>
    <w:p w14:paraId="2442F955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3863F743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6E11A6D2" w14:textId="77777777" w:rsidR="00C67DD8" w:rsidRPr="00E907AA" w:rsidRDefault="00C67DD8" w:rsidP="00806C66">
      <w:pPr>
        <w:spacing w:line="276" w:lineRule="auto"/>
        <w:rPr>
          <w:rFonts w:ascii="Calibri" w:hAnsi="Calibri" w:cs="Calibri"/>
          <w:szCs w:val="24"/>
        </w:rPr>
      </w:pPr>
    </w:p>
    <w:p w14:paraId="3639AC31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5D8FAED6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6C333C2E" w14:textId="77777777" w:rsidR="0007332E" w:rsidRPr="00E907AA" w:rsidRDefault="0007332E" w:rsidP="00806C66">
      <w:pPr>
        <w:spacing w:line="276" w:lineRule="auto"/>
        <w:rPr>
          <w:rFonts w:ascii="Calibri" w:hAnsi="Calibri" w:cs="Calibri"/>
          <w:szCs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7705"/>
      </w:tblGrid>
      <w:tr w:rsidR="003356AE" w:rsidRPr="00E907AA" w14:paraId="1D06BE3B" w14:textId="77777777" w:rsidTr="00E55569">
        <w:tc>
          <w:tcPr>
            <w:tcW w:w="7705" w:type="dxa"/>
            <w:shd w:val="clear" w:color="auto" w:fill="D9D9D9"/>
          </w:tcPr>
          <w:p w14:paraId="049894E5" w14:textId="77777777" w:rsidR="003356AE" w:rsidRPr="00E907AA" w:rsidRDefault="003356AE" w:rsidP="00E55569">
            <w:pPr>
              <w:spacing w:line="276" w:lineRule="auto"/>
              <w:rPr>
                <w:rFonts w:ascii="Calibri" w:hAnsi="Calibri" w:cs="Calibri"/>
                <w:szCs w:val="24"/>
              </w:rPr>
            </w:pPr>
          </w:p>
          <w:p w14:paraId="6C94C31F" w14:textId="52C725E8" w:rsidR="003356AE" w:rsidRPr="00E907AA" w:rsidRDefault="008150B7" w:rsidP="00E55569">
            <w:pPr>
              <w:spacing w:line="276" w:lineRule="auto"/>
              <w:jc w:val="center"/>
              <w:rPr>
                <w:rFonts w:ascii="Calibri" w:hAnsi="Calibri" w:cs="Calibri"/>
                <w:b/>
                <w:szCs w:val="24"/>
              </w:rPr>
            </w:pPr>
            <w:r>
              <w:rPr>
                <w:rFonts w:ascii="Calibri" w:hAnsi="Calibri" w:cs="Calibri"/>
                <w:b/>
                <w:szCs w:val="24"/>
              </w:rPr>
              <w:t xml:space="preserve">AIDS &amp; ADAPTATIONS </w:t>
            </w:r>
            <w:r w:rsidR="003356AE" w:rsidRPr="00E907AA">
              <w:rPr>
                <w:rFonts w:ascii="Calibri" w:hAnsi="Calibri" w:cs="Calibri"/>
                <w:b/>
                <w:szCs w:val="24"/>
              </w:rPr>
              <w:t>POLICY</w:t>
            </w:r>
          </w:p>
          <w:p w14:paraId="220E635D" w14:textId="77777777" w:rsidR="003356AE" w:rsidRPr="00E907AA" w:rsidRDefault="003356AE" w:rsidP="00E55569">
            <w:pPr>
              <w:spacing w:line="276" w:lineRule="auto"/>
              <w:rPr>
                <w:rFonts w:ascii="Calibri" w:hAnsi="Calibri" w:cs="Calibri"/>
                <w:b/>
                <w:szCs w:val="24"/>
              </w:rPr>
            </w:pPr>
          </w:p>
        </w:tc>
      </w:tr>
    </w:tbl>
    <w:p w14:paraId="26BC8FF0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2AEAAE00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0821F83E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1A3D0585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32096C20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2E85D2EE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5EF9BCFD" w14:textId="77777777" w:rsidR="003356AE" w:rsidRPr="00E907AA" w:rsidRDefault="003356AE" w:rsidP="00806C66">
      <w:pPr>
        <w:spacing w:line="276" w:lineRule="auto"/>
        <w:rPr>
          <w:rFonts w:ascii="Calibri" w:hAnsi="Calibri" w:cs="Calibri"/>
          <w:szCs w:val="24"/>
        </w:rPr>
      </w:pPr>
    </w:p>
    <w:p w14:paraId="2DD42F85" w14:textId="77777777" w:rsidR="0007332E" w:rsidRPr="00E907AA" w:rsidRDefault="0007332E" w:rsidP="00806C66">
      <w:pPr>
        <w:spacing w:line="276" w:lineRule="auto"/>
        <w:rPr>
          <w:rFonts w:ascii="Calibri" w:hAnsi="Calibri" w:cs="Calibri"/>
          <w:szCs w:val="24"/>
        </w:rPr>
      </w:pPr>
    </w:p>
    <w:p w14:paraId="648F0A33" w14:textId="77777777" w:rsidR="0021701D" w:rsidRPr="00E907AA" w:rsidRDefault="0021701D" w:rsidP="00806C66">
      <w:pPr>
        <w:spacing w:line="276" w:lineRule="auto"/>
        <w:rPr>
          <w:rFonts w:ascii="Calibri" w:hAnsi="Calibri" w:cs="Calibri"/>
          <w:szCs w:val="24"/>
        </w:rPr>
      </w:pPr>
    </w:p>
    <w:p w14:paraId="2C0BB932" w14:textId="77777777" w:rsidR="00101E0B" w:rsidRPr="00E907AA" w:rsidRDefault="00101E0B" w:rsidP="00806C66">
      <w:pPr>
        <w:spacing w:line="276" w:lineRule="auto"/>
        <w:rPr>
          <w:rFonts w:ascii="Calibri" w:hAnsi="Calibri" w:cs="Calibri"/>
          <w:szCs w:val="24"/>
        </w:rPr>
      </w:pPr>
    </w:p>
    <w:p w14:paraId="3A613000" w14:textId="77777777" w:rsidR="00101E0B" w:rsidRPr="00E907AA" w:rsidRDefault="00101E0B" w:rsidP="00806C66">
      <w:pPr>
        <w:spacing w:line="276" w:lineRule="auto"/>
        <w:rPr>
          <w:rFonts w:ascii="Calibri" w:hAnsi="Calibri" w:cs="Calibri"/>
          <w:szCs w:val="24"/>
        </w:rPr>
      </w:pPr>
    </w:p>
    <w:p w14:paraId="3E8A463E" w14:textId="77777777" w:rsidR="00101E0B" w:rsidRPr="00E907AA" w:rsidRDefault="00101E0B" w:rsidP="00806C66">
      <w:pPr>
        <w:spacing w:line="276" w:lineRule="auto"/>
        <w:rPr>
          <w:rFonts w:ascii="Calibri" w:hAnsi="Calibri" w:cs="Calibri"/>
          <w:szCs w:val="24"/>
        </w:rPr>
      </w:pPr>
    </w:p>
    <w:p w14:paraId="2527522F" w14:textId="77777777" w:rsidR="00101E0B" w:rsidRPr="00E907AA" w:rsidRDefault="00101E0B" w:rsidP="00806C66">
      <w:pPr>
        <w:spacing w:line="276" w:lineRule="auto"/>
        <w:rPr>
          <w:rFonts w:ascii="Calibri" w:hAnsi="Calibri" w:cs="Calibri"/>
          <w:szCs w:val="24"/>
        </w:rPr>
      </w:pPr>
    </w:p>
    <w:p w14:paraId="443874DF" w14:textId="77777777" w:rsidR="00101E0B" w:rsidRPr="00E907AA" w:rsidRDefault="00101E0B" w:rsidP="00806C66">
      <w:pPr>
        <w:spacing w:line="276" w:lineRule="auto"/>
        <w:rPr>
          <w:rFonts w:ascii="Calibri" w:hAnsi="Calibri" w:cs="Calibri"/>
          <w:szCs w:val="24"/>
        </w:rPr>
      </w:pPr>
    </w:p>
    <w:p w14:paraId="256129F8" w14:textId="77777777" w:rsidR="00101E0B" w:rsidRPr="00E907AA" w:rsidRDefault="00101E0B" w:rsidP="00806C66">
      <w:pPr>
        <w:spacing w:line="276" w:lineRule="auto"/>
        <w:rPr>
          <w:rFonts w:ascii="Calibri" w:hAnsi="Calibri" w:cs="Calibri"/>
          <w:szCs w:val="24"/>
        </w:rPr>
      </w:pPr>
    </w:p>
    <w:p w14:paraId="69748735" w14:textId="77777777" w:rsidR="00574A4D" w:rsidRPr="00E907AA" w:rsidRDefault="00574A4D" w:rsidP="00806C66">
      <w:pPr>
        <w:spacing w:line="276" w:lineRule="auto"/>
        <w:rPr>
          <w:rFonts w:ascii="Calibri" w:hAnsi="Calibri" w:cs="Calibri"/>
          <w:szCs w:val="24"/>
        </w:rPr>
      </w:pPr>
    </w:p>
    <w:p w14:paraId="130B873A" w14:textId="77777777" w:rsidR="00101E0B" w:rsidRPr="00E907AA" w:rsidRDefault="00101E0B" w:rsidP="00101E0B">
      <w:pPr>
        <w:pStyle w:val="NoSpacing"/>
        <w:rPr>
          <w:rFonts w:ascii="Calibri" w:hAnsi="Calibri" w:cs="Calibri"/>
          <w:sz w:val="36"/>
          <w:szCs w:val="36"/>
        </w:rPr>
      </w:pPr>
    </w:p>
    <w:p w14:paraId="5068D80D" w14:textId="395F2B43" w:rsidR="00101E0B" w:rsidRPr="00E907AA" w:rsidRDefault="00101E0B" w:rsidP="00101E0B">
      <w:pPr>
        <w:pStyle w:val="NoSpacing"/>
        <w:rPr>
          <w:rFonts w:ascii="Calibri" w:hAnsi="Calibri" w:cs="Calibri"/>
          <w:sz w:val="36"/>
          <w:szCs w:val="36"/>
        </w:rPr>
      </w:pPr>
      <w:r w:rsidRPr="00E907AA">
        <w:rPr>
          <w:rFonts w:ascii="Calibri" w:hAnsi="Calibri" w:cs="Calibri"/>
          <w:sz w:val="36"/>
          <w:szCs w:val="36"/>
        </w:rPr>
        <w:t xml:space="preserve">Aids and Adaptations Policy 2025-28 Unity Housing </w:t>
      </w:r>
    </w:p>
    <w:p w14:paraId="51E3D816" w14:textId="77777777" w:rsidR="00101E0B" w:rsidRPr="00E907AA" w:rsidRDefault="00101E0B" w:rsidP="00101E0B">
      <w:pPr>
        <w:pStyle w:val="NoSpacing"/>
        <w:rPr>
          <w:rFonts w:ascii="Calibri" w:hAnsi="Calibri" w:cs="Calibri"/>
          <w:sz w:val="36"/>
          <w:szCs w:val="36"/>
        </w:rPr>
      </w:pPr>
    </w:p>
    <w:p w14:paraId="6135387F" w14:textId="6DD485A9" w:rsidR="00101E0B" w:rsidRPr="00E907AA" w:rsidRDefault="00101E0B" w:rsidP="00101E0B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Purpose</w:t>
      </w:r>
    </w:p>
    <w:p w14:paraId="46C77B5D" w14:textId="77777777" w:rsidR="00101E0B" w:rsidRPr="00E907AA" w:rsidRDefault="00101E0B" w:rsidP="00101E0B">
      <w:pPr>
        <w:rPr>
          <w:rFonts w:ascii="Calibri" w:hAnsi="Calibri" w:cs="Calibri"/>
        </w:rPr>
      </w:pPr>
    </w:p>
    <w:p w14:paraId="51C54ECE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To ensure that tenants with disabilities or mobility needs can live safely and independently in their homes by providing appropriate aids and adaptations in line with statutory obligations and good practice.</w:t>
      </w:r>
    </w:p>
    <w:p w14:paraId="1250C209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</w:p>
    <w:p w14:paraId="196D198B" w14:textId="683DC8DD" w:rsidR="00101E0B" w:rsidRPr="00E907AA" w:rsidRDefault="00101E0B" w:rsidP="00101E0B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Scope</w:t>
      </w:r>
    </w:p>
    <w:p w14:paraId="558847F8" w14:textId="77777777" w:rsidR="00101E0B" w:rsidRPr="00E907AA" w:rsidRDefault="00101E0B" w:rsidP="00101E0B">
      <w:pPr>
        <w:ind w:left="720"/>
        <w:rPr>
          <w:rFonts w:ascii="Calibri" w:hAnsi="Calibri" w:cs="Calibri"/>
        </w:rPr>
      </w:pPr>
    </w:p>
    <w:p w14:paraId="0979A1C5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This policy applies to:</w:t>
      </w:r>
    </w:p>
    <w:p w14:paraId="1A3FC5DB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Tenants of general needs housing</w:t>
      </w:r>
    </w:p>
    <w:p w14:paraId="1B961A62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Sheltered or supported housing tenants</w:t>
      </w:r>
    </w:p>
    <w:p w14:paraId="687EE170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Any person residing permanently in a property who requires adaptations due to a disability or long-term condition</w:t>
      </w:r>
    </w:p>
    <w:p w14:paraId="728A8855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</w:p>
    <w:p w14:paraId="669B7C99" w14:textId="205A4247" w:rsidR="00101E0B" w:rsidRPr="00E907AA" w:rsidRDefault="00101E0B" w:rsidP="00101E0B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Legal &amp; Regulatory Framework</w:t>
      </w:r>
    </w:p>
    <w:p w14:paraId="72D995F1" w14:textId="77777777" w:rsidR="00101E0B" w:rsidRPr="00E907AA" w:rsidRDefault="00101E0B" w:rsidP="00101E0B">
      <w:pPr>
        <w:ind w:left="720"/>
        <w:rPr>
          <w:rFonts w:ascii="Calibri" w:hAnsi="Calibri" w:cs="Calibri"/>
        </w:rPr>
      </w:pPr>
    </w:p>
    <w:p w14:paraId="7607DD89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The policy aligns with:</w:t>
      </w:r>
    </w:p>
    <w:p w14:paraId="26CAB673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Equality Act 2010</w:t>
      </w:r>
    </w:p>
    <w:p w14:paraId="49C61FFC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Housing Grants, Construction and Regeneration Act 1996</w:t>
      </w:r>
    </w:p>
    <w:p w14:paraId="50C5E7F4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Care Act 2014</w:t>
      </w:r>
    </w:p>
    <w:p w14:paraId="53605A93" w14:textId="77777777" w:rsidR="00101E0B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Regulatory Standards of the Regulator of Social Housing (England)</w:t>
      </w:r>
    </w:p>
    <w:p w14:paraId="39468781" w14:textId="77777777" w:rsidR="00E907AA" w:rsidRPr="00E907AA" w:rsidRDefault="00E907AA" w:rsidP="00101E0B">
      <w:pPr>
        <w:rPr>
          <w:rFonts w:ascii="Calibri" w:hAnsi="Calibri" w:cs="Calibri"/>
          <w:color w:val="000000"/>
        </w:rPr>
      </w:pPr>
    </w:p>
    <w:p w14:paraId="327F9890" w14:textId="2998D006" w:rsidR="00101E0B" w:rsidRPr="00E907AA" w:rsidRDefault="00101E0B" w:rsidP="00E907AA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Definition of Aids and Adaptations</w:t>
      </w:r>
    </w:p>
    <w:p w14:paraId="640C9A03" w14:textId="77777777" w:rsidR="00101E0B" w:rsidRPr="00E907AA" w:rsidRDefault="00101E0B" w:rsidP="00101E0B">
      <w:pPr>
        <w:rPr>
          <w:rFonts w:ascii="Calibri" w:hAnsi="Calibri" w:cs="Calibri"/>
        </w:rPr>
      </w:pPr>
    </w:p>
    <w:p w14:paraId="527D4CCA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 xml:space="preserve">- Minor Adaptations </w:t>
      </w:r>
      <w:proofErr w:type="gramStart"/>
      <w:r w:rsidRPr="00E907AA">
        <w:rPr>
          <w:rFonts w:ascii="Calibri" w:hAnsi="Calibri" w:cs="Calibri"/>
          <w:color w:val="000000"/>
        </w:rPr>
        <w:t>( under</w:t>
      </w:r>
      <w:proofErr w:type="gramEnd"/>
      <w:r w:rsidRPr="00E907AA">
        <w:rPr>
          <w:rFonts w:ascii="Calibri" w:hAnsi="Calibri" w:cs="Calibri"/>
          <w:color w:val="000000"/>
        </w:rPr>
        <w:t xml:space="preserve"> £1,000): Grab rails, lever taps, small ramps, etc. Provided by Unity.</w:t>
      </w:r>
    </w:p>
    <w:p w14:paraId="2BF7CA36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Major Adaptations: Stairlifts, level-access showers, widening doorways, through-floor lifts, etc. Provided by the local authority, with support available from Unity throughout the application process for a disabled facilities grant and will support the local authority and tenant throughout the process.</w:t>
      </w:r>
    </w:p>
    <w:p w14:paraId="009D75B8" w14:textId="77777777" w:rsidR="00E907AA" w:rsidRDefault="00E907AA" w:rsidP="00101E0B">
      <w:pPr>
        <w:pStyle w:val="Heading1"/>
        <w:rPr>
          <w:rFonts w:ascii="Calibri" w:hAnsi="Calibri" w:cs="Calibri"/>
          <w:color w:val="000000"/>
        </w:rPr>
      </w:pPr>
    </w:p>
    <w:p w14:paraId="5C153183" w14:textId="626C834F" w:rsidR="00101E0B" w:rsidRPr="00E907AA" w:rsidRDefault="00101E0B" w:rsidP="00E907AA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Eligibility Criteria</w:t>
      </w:r>
    </w:p>
    <w:p w14:paraId="34195BC3" w14:textId="77777777" w:rsidR="00101E0B" w:rsidRPr="00E907AA" w:rsidRDefault="00101E0B" w:rsidP="00101E0B">
      <w:pPr>
        <w:rPr>
          <w:rFonts w:ascii="Calibri" w:hAnsi="Calibri" w:cs="Calibri"/>
        </w:rPr>
      </w:pPr>
    </w:p>
    <w:p w14:paraId="4BE21444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 xml:space="preserve">- For all major adaptations and some minor </w:t>
      </w:r>
      <w:proofErr w:type="gramStart"/>
      <w:r w:rsidRPr="00E907AA">
        <w:rPr>
          <w:rFonts w:ascii="Calibri" w:hAnsi="Calibri" w:cs="Calibri"/>
          <w:color w:val="000000"/>
        </w:rPr>
        <w:t>adaptations</w:t>
      </w:r>
      <w:proofErr w:type="gramEnd"/>
      <w:r w:rsidRPr="00E907AA">
        <w:rPr>
          <w:rFonts w:ascii="Calibri" w:hAnsi="Calibri" w:cs="Calibri"/>
          <w:color w:val="000000"/>
        </w:rPr>
        <w:t xml:space="preserve"> a need must be identified through an assessment, typically conducted by an Occupational Therapist (OT).</w:t>
      </w:r>
    </w:p>
    <w:p w14:paraId="3B305908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The applicant must reside in the property as their only or principal home.</w:t>
      </w:r>
    </w:p>
    <w:p w14:paraId="48D46A10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Tenancy must be secure or assured (in most cases).</w:t>
      </w:r>
    </w:p>
    <w:p w14:paraId="17F5BFB5" w14:textId="77777777" w:rsidR="00101E0B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The works required to the property are feasible for the structure and layout</w:t>
      </w:r>
    </w:p>
    <w:p w14:paraId="377E6A3E" w14:textId="77777777" w:rsidR="00E907AA" w:rsidRPr="00E907AA" w:rsidRDefault="00E907AA" w:rsidP="00101E0B">
      <w:pPr>
        <w:rPr>
          <w:rFonts w:ascii="Calibri" w:hAnsi="Calibri" w:cs="Calibri"/>
          <w:color w:val="000000"/>
        </w:rPr>
      </w:pPr>
    </w:p>
    <w:p w14:paraId="49C838B4" w14:textId="44E2AD4E" w:rsidR="00101E0B" w:rsidRDefault="00101E0B" w:rsidP="00E907AA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Funding</w:t>
      </w:r>
    </w:p>
    <w:p w14:paraId="213422D7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</w:p>
    <w:p w14:paraId="68295696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Minor adaptations may be funded directly by the housing association.</w:t>
      </w:r>
    </w:p>
    <w:p w14:paraId="14EBB972" w14:textId="77777777" w:rsidR="00101E0B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lastRenderedPageBreak/>
        <w:t xml:space="preserve">- Major adaptations may require application to the local authority for a Disabled Facilities Grant (DFG). </w:t>
      </w:r>
    </w:p>
    <w:p w14:paraId="71118F00" w14:textId="77777777" w:rsidR="00E907AA" w:rsidRPr="00E907AA" w:rsidRDefault="00E907AA" w:rsidP="00101E0B">
      <w:pPr>
        <w:rPr>
          <w:rFonts w:ascii="Calibri" w:hAnsi="Calibri" w:cs="Calibri"/>
          <w:color w:val="000000"/>
        </w:rPr>
      </w:pPr>
    </w:p>
    <w:p w14:paraId="3236150B" w14:textId="54B1FA28" w:rsidR="00101E0B" w:rsidRDefault="00101E0B" w:rsidP="00E907AA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Process</w:t>
      </w:r>
    </w:p>
    <w:p w14:paraId="488941E6" w14:textId="77777777" w:rsidR="00E907AA" w:rsidRPr="00E907AA" w:rsidRDefault="00E907AA" w:rsidP="00E907AA">
      <w:pPr>
        <w:ind w:left="720"/>
      </w:pPr>
    </w:p>
    <w:p w14:paraId="5FD21D89" w14:textId="77777777" w:rsidR="00101E0B" w:rsidRPr="00E907AA" w:rsidRDefault="00101E0B" w:rsidP="00101E0B">
      <w:pPr>
        <w:rPr>
          <w:rFonts w:ascii="Calibri" w:hAnsi="Calibri" w:cs="Calibri"/>
        </w:rPr>
      </w:pPr>
    </w:p>
    <w:p w14:paraId="1AC4091B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1. Referral: Via an OT or directly from the tenant.</w:t>
      </w:r>
    </w:p>
    <w:p w14:paraId="6D9E1FB5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2. Assessment: Needs assessment by an OT or trusted assessor.</w:t>
      </w:r>
    </w:p>
    <w:p w14:paraId="663346DB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3. Feasibility: Technical and structural review by the housing association.</w:t>
      </w:r>
    </w:p>
    <w:p w14:paraId="5832332C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4. Approval: Based on cost, property suitability, and funding.</w:t>
      </w:r>
    </w:p>
    <w:p w14:paraId="18E2033E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5. Implementation: Procurement and installation by approved contractors.</w:t>
      </w:r>
    </w:p>
    <w:p w14:paraId="31A31659" w14:textId="77777777" w:rsidR="00101E0B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6. Review: Follow-up to ensure work meets tenant needs.</w:t>
      </w:r>
    </w:p>
    <w:p w14:paraId="409F1392" w14:textId="77777777" w:rsidR="00E907AA" w:rsidRPr="00E907AA" w:rsidRDefault="00E907AA" w:rsidP="00101E0B">
      <w:pPr>
        <w:rPr>
          <w:rFonts w:ascii="Calibri" w:hAnsi="Calibri" w:cs="Calibri"/>
          <w:color w:val="000000"/>
        </w:rPr>
      </w:pPr>
    </w:p>
    <w:p w14:paraId="7702012D" w14:textId="4B1787BD" w:rsidR="00E907AA" w:rsidRPr="00E907AA" w:rsidRDefault="00101E0B" w:rsidP="00E907AA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Limitations</w:t>
      </w:r>
    </w:p>
    <w:p w14:paraId="21547BE8" w14:textId="77777777" w:rsidR="00101E0B" w:rsidRPr="00E907AA" w:rsidRDefault="00101E0B" w:rsidP="00101E0B">
      <w:pPr>
        <w:rPr>
          <w:rFonts w:ascii="Calibri" w:hAnsi="Calibri" w:cs="Calibri"/>
        </w:rPr>
      </w:pPr>
    </w:p>
    <w:p w14:paraId="41224840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Adaptations may not be approved if the property is unsuitable for the proposed changes (e.g., listed buildings or major structural issues).</w:t>
      </w:r>
    </w:p>
    <w:p w14:paraId="5B3A9857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Alternative solutions may be offered, including a managed transfer to an already-adapted home.</w:t>
      </w:r>
    </w:p>
    <w:p w14:paraId="71F31A51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</w:p>
    <w:p w14:paraId="21A747D9" w14:textId="714712B7" w:rsidR="00E907AA" w:rsidRPr="00E907AA" w:rsidRDefault="00101E0B" w:rsidP="00E907AA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Appeals and Complaints</w:t>
      </w:r>
    </w:p>
    <w:p w14:paraId="06E60F1A" w14:textId="77777777" w:rsidR="00101E0B" w:rsidRPr="00E907AA" w:rsidRDefault="00101E0B" w:rsidP="00101E0B">
      <w:pPr>
        <w:rPr>
          <w:rFonts w:ascii="Calibri" w:hAnsi="Calibri" w:cs="Calibri"/>
        </w:rPr>
      </w:pPr>
    </w:p>
    <w:p w14:paraId="42DE01A8" w14:textId="77777777" w:rsidR="00101E0B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Tenants may appeal decisions or raise concerns through the housing association’s Complaints Procedure.</w:t>
      </w:r>
    </w:p>
    <w:p w14:paraId="4DE4811E" w14:textId="77777777" w:rsidR="00E907AA" w:rsidRPr="00E907AA" w:rsidRDefault="00E907AA" w:rsidP="00101E0B">
      <w:pPr>
        <w:rPr>
          <w:rFonts w:ascii="Calibri" w:hAnsi="Calibri" w:cs="Calibri"/>
          <w:color w:val="000000"/>
        </w:rPr>
      </w:pPr>
    </w:p>
    <w:p w14:paraId="1DCD899A" w14:textId="6A88D0A7" w:rsidR="00E907AA" w:rsidRPr="00E907AA" w:rsidRDefault="00101E0B" w:rsidP="00E907AA">
      <w:pPr>
        <w:pStyle w:val="Heading1"/>
        <w:numPr>
          <w:ilvl w:val="0"/>
          <w:numId w:val="45"/>
        </w:num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Monitoring &amp; Review</w:t>
      </w:r>
    </w:p>
    <w:p w14:paraId="425E7A26" w14:textId="77777777" w:rsidR="00101E0B" w:rsidRPr="00E907AA" w:rsidRDefault="00101E0B" w:rsidP="00101E0B">
      <w:pPr>
        <w:rPr>
          <w:rFonts w:ascii="Calibri" w:hAnsi="Calibri" w:cs="Calibri"/>
        </w:rPr>
      </w:pPr>
    </w:p>
    <w:p w14:paraId="3D80EB6E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Regular audits of completed adaptations</w:t>
      </w:r>
    </w:p>
    <w:p w14:paraId="15D4BCD2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>- Annual review of policy effectiveness</w:t>
      </w:r>
    </w:p>
    <w:p w14:paraId="1D5C804F" w14:textId="77777777" w:rsidR="00101E0B" w:rsidRPr="00E907AA" w:rsidRDefault="00101E0B" w:rsidP="00101E0B">
      <w:pPr>
        <w:rPr>
          <w:rFonts w:ascii="Calibri" w:hAnsi="Calibri" w:cs="Calibri"/>
          <w:color w:val="000000"/>
        </w:rPr>
      </w:pPr>
      <w:r w:rsidRPr="00E907AA">
        <w:rPr>
          <w:rFonts w:ascii="Calibri" w:hAnsi="Calibri" w:cs="Calibri"/>
          <w:color w:val="000000"/>
        </w:rPr>
        <w:t xml:space="preserve">- Tenant feedback </w:t>
      </w:r>
    </w:p>
    <w:p w14:paraId="7496A4E2" w14:textId="77777777" w:rsidR="00317FAF" w:rsidRPr="00E907AA" w:rsidRDefault="00317FAF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5240680A" w14:textId="77777777" w:rsidR="003356AE" w:rsidRPr="00E907AA" w:rsidRDefault="003356AE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0BE41DE1" w14:textId="77777777" w:rsidR="003356AE" w:rsidRPr="00E907AA" w:rsidRDefault="003356AE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495AF6D6" w14:textId="77777777" w:rsidR="003356AE" w:rsidRPr="00E907AA" w:rsidRDefault="003356AE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41BC4F20" w14:textId="77777777" w:rsidR="003356AE" w:rsidRPr="00E907AA" w:rsidRDefault="003356AE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7034613A" w14:textId="77777777" w:rsidR="003356AE" w:rsidRPr="00E907AA" w:rsidRDefault="003356AE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2482EFC6" w14:textId="77777777" w:rsidR="003356AE" w:rsidRPr="00E907AA" w:rsidRDefault="003356AE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4E354297" w14:textId="77777777" w:rsidR="003356AE" w:rsidRPr="00E907AA" w:rsidRDefault="003356AE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32D140EA" w14:textId="77777777" w:rsidR="00317FAF" w:rsidRDefault="00317FAF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5DFF94C6" w14:textId="77777777" w:rsidR="00E907AA" w:rsidRDefault="00E907AA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37EFE6B3" w14:textId="77777777" w:rsidR="00E907AA" w:rsidRDefault="00E907AA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7B804864" w14:textId="77777777" w:rsidR="00E907AA" w:rsidRDefault="00E907AA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7E721FB9" w14:textId="77777777" w:rsidR="00E907AA" w:rsidRDefault="00E907AA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2B71159F" w14:textId="77777777" w:rsidR="00E907AA" w:rsidRDefault="00E907AA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2CEDB5EE" w14:textId="77777777" w:rsidR="00E907AA" w:rsidRPr="00E907AA" w:rsidRDefault="00E907AA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20B42382" w14:textId="77777777" w:rsidR="00317FAF" w:rsidRPr="00E907AA" w:rsidRDefault="00317FAF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4536"/>
      </w:tblGrid>
      <w:tr w:rsidR="00317FAF" w:rsidRPr="00E907AA" w14:paraId="66B626B2" w14:textId="77777777" w:rsidTr="00D839D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2E52E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>Policy title</w:t>
            </w:r>
          </w:p>
          <w:p w14:paraId="04DEDCF9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FE5F7" w14:textId="2F2CA1A0" w:rsidR="00317FAF" w:rsidRPr="00E907AA" w:rsidRDefault="00E907AA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Aids &amp; Adaptations </w:t>
            </w:r>
            <w:r w:rsidR="00317FAF" w:rsidRPr="00E907AA">
              <w:rPr>
                <w:rFonts w:ascii="Calibri" w:hAnsi="Calibri" w:cs="Calibri"/>
                <w:szCs w:val="24"/>
              </w:rPr>
              <w:t>Policy</w:t>
            </w:r>
          </w:p>
        </w:tc>
      </w:tr>
      <w:tr w:rsidR="00317FAF" w:rsidRPr="00E907AA" w14:paraId="0FF0D281" w14:textId="77777777" w:rsidTr="00D839D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A96A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>Date created</w:t>
            </w:r>
          </w:p>
          <w:p w14:paraId="21CB2026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D2714" w14:textId="77777777" w:rsidR="00317FAF" w:rsidRPr="00E907AA" w:rsidRDefault="004674FC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 xml:space="preserve">15 </w:t>
            </w:r>
            <w:r w:rsidR="00BB7622" w:rsidRPr="00E907AA">
              <w:rPr>
                <w:rFonts w:ascii="Calibri" w:hAnsi="Calibri" w:cs="Calibri"/>
                <w:szCs w:val="24"/>
              </w:rPr>
              <w:t>April</w:t>
            </w:r>
            <w:r w:rsidR="00317FAF" w:rsidRPr="00E907AA">
              <w:rPr>
                <w:rFonts w:ascii="Calibri" w:hAnsi="Calibri" w:cs="Calibri"/>
                <w:szCs w:val="24"/>
              </w:rPr>
              <w:t xml:space="preserve"> 2020</w:t>
            </w:r>
          </w:p>
        </w:tc>
      </w:tr>
      <w:tr w:rsidR="00317FAF" w:rsidRPr="00E907AA" w14:paraId="11B29778" w14:textId="77777777" w:rsidTr="00D839D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86719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>Policy owner</w:t>
            </w:r>
          </w:p>
          <w:p w14:paraId="3727E174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101E6" w14:textId="4D7CFD63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 xml:space="preserve">Director of </w:t>
            </w:r>
            <w:r w:rsidR="00E907AA">
              <w:rPr>
                <w:rFonts w:ascii="Calibri" w:hAnsi="Calibri" w:cs="Calibri"/>
                <w:szCs w:val="24"/>
              </w:rPr>
              <w:t>Housing Operations</w:t>
            </w:r>
          </w:p>
        </w:tc>
      </w:tr>
      <w:tr w:rsidR="00317FAF" w:rsidRPr="00E907AA" w14:paraId="023DE365" w14:textId="77777777" w:rsidTr="00D839D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991F1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>Authorised by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78A1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 xml:space="preserve">Operations Committee </w:t>
            </w:r>
          </w:p>
          <w:p w14:paraId="4EF0AD87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</w:tr>
      <w:tr w:rsidR="00317FAF" w:rsidRPr="00E907AA" w14:paraId="205622D8" w14:textId="77777777" w:rsidTr="00D839D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5AE2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>Date authorised</w:t>
            </w:r>
          </w:p>
          <w:p w14:paraId="683044A0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5ABA2" w14:textId="25BD59BE" w:rsidR="00317FAF" w:rsidRPr="00E907AA" w:rsidRDefault="00311B9A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June 2025</w:t>
            </w:r>
          </w:p>
        </w:tc>
      </w:tr>
      <w:tr w:rsidR="00317FAF" w:rsidRPr="00E907AA" w14:paraId="291AA024" w14:textId="77777777" w:rsidTr="00D839D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38CC4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>Review period</w:t>
            </w:r>
          </w:p>
          <w:p w14:paraId="08BBFBF2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D23FE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 xml:space="preserve">3 years </w:t>
            </w:r>
          </w:p>
        </w:tc>
      </w:tr>
      <w:tr w:rsidR="00317FAF" w:rsidRPr="00E907AA" w14:paraId="79D992A6" w14:textId="77777777" w:rsidTr="00D839D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E48E3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 w:rsidRPr="00E907AA">
              <w:rPr>
                <w:rFonts w:ascii="Calibri" w:hAnsi="Calibri" w:cs="Calibri"/>
                <w:szCs w:val="24"/>
              </w:rPr>
              <w:t>Date of next review</w:t>
            </w:r>
          </w:p>
          <w:p w14:paraId="70BF1510" w14:textId="77777777" w:rsidR="00317FAF" w:rsidRPr="00E907AA" w:rsidRDefault="00317FAF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7F687" w14:textId="3A922B3F" w:rsidR="00317FAF" w:rsidRPr="00E907AA" w:rsidRDefault="00311B9A" w:rsidP="00806C66">
            <w:pPr>
              <w:pStyle w:val="BodyText"/>
              <w:spacing w:line="276" w:lineRule="auto"/>
              <w:jc w:val="left"/>
              <w:rPr>
                <w:rFonts w:ascii="Calibri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June 2028</w:t>
            </w:r>
          </w:p>
        </w:tc>
      </w:tr>
    </w:tbl>
    <w:p w14:paraId="2ADBE304" w14:textId="77777777" w:rsidR="00BB7622" w:rsidRPr="00E907AA" w:rsidRDefault="00BB7622" w:rsidP="00806C66">
      <w:pPr>
        <w:spacing w:line="276" w:lineRule="auto"/>
        <w:rPr>
          <w:rFonts w:ascii="Calibri" w:hAnsi="Calibri" w:cs="Calibri"/>
          <w:szCs w:val="24"/>
        </w:rPr>
      </w:pPr>
    </w:p>
    <w:p w14:paraId="50A0DBE8" w14:textId="77777777" w:rsidR="00BB7622" w:rsidRPr="00E907AA" w:rsidRDefault="00BB7622" w:rsidP="00806C66">
      <w:pPr>
        <w:spacing w:line="276" w:lineRule="auto"/>
        <w:rPr>
          <w:rFonts w:ascii="Calibri" w:hAnsi="Calibri" w:cs="Calibri"/>
          <w:szCs w:val="24"/>
        </w:rPr>
      </w:pPr>
    </w:p>
    <w:p w14:paraId="20F77441" w14:textId="77777777" w:rsidR="00317FAF" w:rsidRPr="00E907AA" w:rsidRDefault="00317FAF" w:rsidP="00806C66">
      <w:pPr>
        <w:pStyle w:val="BodyText"/>
        <w:spacing w:line="276" w:lineRule="auto"/>
        <w:ind w:left="720"/>
        <w:jc w:val="left"/>
        <w:rPr>
          <w:rFonts w:ascii="Calibri" w:hAnsi="Calibri" w:cs="Calibri"/>
          <w:szCs w:val="24"/>
        </w:rPr>
      </w:pPr>
    </w:p>
    <w:p w14:paraId="50339384" w14:textId="77777777" w:rsidR="00317FAF" w:rsidRPr="00E907AA" w:rsidRDefault="00317FAF" w:rsidP="00806C66">
      <w:pPr>
        <w:pStyle w:val="BodyText"/>
        <w:spacing w:line="276" w:lineRule="auto"/>
        <w:ind w:left="720"/>
        <w:jc w:val="left"/>
        <w:rPr>
          <w:rFonts w:ascii="Calibri" w:hAnsi="Calibri" w:cs="Calibri"/>
          <w:szCs w:val="24"/>
        </w:rPr>
      </w:pPr>
    </w:p>
    <w:p w14:paraId="4557836A" w14:textId="77777777" w:rsidR="00317FAF" w:rsidRPr="00E907AA" w:rsidRDefault="00317FAF" w:rsidP="00806C66">
      <w:pPr>
        <w:pStyle w:val="BodyText"/>
        <w:spacing w:line="276" w:lineRule="auto"/>
        <w:ind w:left="720"/>
        <w:jc w:val="left"/>
        <w:rPr>
          <w:rFonts w:ascii="Calibri" w:hAnsi="Calibri" w:cs="Calibri"/>
          <w:szCs w:val="24"/>
        </w:rPr>
      </w:pPr>
    </w:p>
    <w:p w14:paraId="49595F56" w14:textId="77777777" w:rsidR="00EE1E1F" w:rsidRPr="00E907AA" w:rsidRDefault="00EE1E1F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p w14:paraId="04AB3A51" w14:textId="77777777" w:rsidR="000A4D4D" w:rsidRPr="00E907AA" w:rsidRDefault="000A4D4D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37E8E142" w14:textId="77777777" w:rsidR="00D275F5" w:rsidRPr="00E907AA" w:rsidRDefault="00D275F5" w:rsidP="00806C66">
      <w:pPr>
        <w:pStyle w:val="BodyText"/>
        <w:spacing w:line="276" w:lineRule="auto"/>
        <w:ind w:left="567" w:hanging="567"/>
        <w:jc w:val="left"/>
        <w:rPr>
          <w:rFonts w:ascii="Calibri" w:hAnsi="Calibri" w:cs="Calibri"/>
          <w:b/>
          <w:szCs w:val="24"/>
        </w:rPr>
      </w:pPr>
    </w:p>
    <w:p w14:paraId="7C1684C7" w14:textId="77777777" w:rsidR="00F964D7" w:rsidRPr="00E907AA" w:rsidRDefault="00F964D7" w:rsidP="00806C66">
      <w:pPr>
        <w:pStyle w:val="BodyText"/>
        <w:spacing w:line="276" w:lineRule="auto"/>
        <w:jc w:val="left"/>
        <w:rPr>
          <w:rFonts w:ascii="Calibri" w:hAnsi="Calibri" w:cs="Calibri"/>
          <w:szCs w:val="24"/>
          <w:u w:val="single"/>
        </w:rPr>
      </w:pPr>
    </w:p>
    <w:sectPr w:rsidR="00F964D7" w:rsidRPr="00E907AA" w:rsidSect="00085762">
      <w:footerReference w:type="default" r:id="rId12"/>
      <w:pgSz w:w="11906" w:h="16838" w:code="9"/>
      <w:pgMar w:top="1440" w:right="1800" w:bottom="1440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AE5AE" w14:textId="77777777" w:rsidR="003951A9" w:rsidRDefault="003951A9">
      <w:r>
        <w:separator/>
      </w:r>
    </w:p>
  </w:endnote>
  <w:endnote w:type="continuationSeparator" w:id="0">
    <w:p w14:paraId="2DB34D1D" w14:textId="77777777" w:rsidR="003951A9" w:rsidRDefault="00395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38962" w14:textId="77777777" w:rsidR="00644EEA" w:rsidRDefault="00644EE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B3F3F">
      <w:rPr>
        <w:noProof/>
      </w:rPr>
      <w:t>8</w:t>
    </w:r>
    <w:r>
      <w:fldChar w:fldCharType="end"/>
    </w:r>
  </w:p>
  <w:p w14:paraId="7EBA1F28" w14:textId="77777777" w:rsidR="00644EEA" w:rsidRDefault="00644EEA">
    <w:pPr>
      <w:pStyle w:val="Footer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2701D" w14:textId="77777777" w:rsidR="003951A9" w:rsidRDefault="003951A9">
      <w:r>
        <w:separator/>
      </w:r>
    </w:p>
  </w:footnote>
  <w:footnote w:type="continuationSeparator" w:id="0">
    <w:p w14:paraId="6585ED41" w14:textId="77777777" w:rsidR="003951A9" w:rsidRDefault="00395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F28AB"/>
    <w:multiLevelType w:val="hybridMultilevel"/>
    <w:tmpl w:val="B548373C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036734A0"/>
    <w:multiLevelType w:val="hybridMultilevel"/>
    <w:tmpl w:val="44B06ED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C1414ED"/>
    <w:multiLevelType w:val="hybridMultilevel"/>
    <w:tmpl w:val="DE866730"/>
    <w:lvl w:ilvl="0" w:tplc="08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 w15:restartNumberingAfterBreak="0">
    <w:nsid w:val="0CD6188F"/>
    <w:multiLevelType w:val="hybridMultilevel"/>
    <w:tmpl w:val="9D06696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904BE"/>
    <w:multiLevelType w:val="hybridMultilevel"/>
    <w:tmpl w:val="19FEAFA2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146229DB"/>
    <w:multiLevelType w:val="hybridMultilevel"/>
    <w:tmpl w:val="F828D28C"/>
    <w:lvl w:ilvl="0" w:tplc="08090003">
      <w:start w:val="1"/>
      <w:numFmt w:val="bullet"/>
      <w:lvlText w:val="o"/>
      <w:lvlJc w:val="left"/>
      <w:pPr>
        <w:ind w:left="2563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6" w15:restartNumberingAfterBreak="0">
    <w:nsid w:val="163658A4"/>
    <w:multiLevelType w:val="multilevel"/>
    <w:tmpl w:val="B6DE1590"/>
    <w:lvl w:ilvl="0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7" w15:restartNumberingAfterBreak="0">
    <w:nsid w:val="17943BD7"/>
    <w:multiLevelType w:val="hybridMultilevel"/>
    <w:tmpl w:val="AD182096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7D33B8A"/>
    <w:multiLevelType w:val="hybridMultilevel"/>
    <w:tmpl w:val="DC1E1212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17F65D45"/>
    <w:multiLevelType w:val="hybridMultilevel"/>
    <w:tmpl w:val="BC082E68"/>
    <w:lvl w:ilvl="0" w:tplc="08090001">
      <w:start w:val="1"/>
      <w:numFmt w:val="bullet"/>
      <w:lvlText w:val=""/>
      <w:lvlJc w:val="left"/>
      <w:pPr>
        <w:ind w:left="19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</w:abstractNum>
  <w:abstractNum w:abstractNumId="10" w15:restartNumberingAfterBreak="0">
    <w:nsid w:val="1CAB1541"/>
    <w:multiLevelType w:val="hybridMultilevel"/>
    <w:tmpl w:val="0A605046"/>
    <w:lvl w:ilvl="0" w:tplc="08090001">
      <w:start w:val="1"/>
      <w:numFmt w:val="bullet"/>
      <w:lvlText w:val=""/>
      <w:lvlJc w:val="left"/>
      <w:pPr>
        <w:ind w:left="13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34" w:hanging="360"/>
      </w:pPr>
      <w:rPr>
        <w:rFonts w:ascii="Wingdings" w:hAnsi="Wingdings" w:hint="default"/>
      </w:rPr>
    </w:lvl>
  </w:abstractNum>
  <w:abstractNum w:abstractNumId="11" w15:restartNumberingAfterBreak="0">
    <w:nsid w:val="1D6E3C4C"/>
    <w:multiLevelType w:val="hybridMultilevel"/>
    <w:tmpl w:val="EC24BEF2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1F1F3110"/>
    <w:multiLevelType w:val="hybridMultilevel"/>
    <w:tmpl w:val="D81C5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361856"/>
    <w:multiLevelType w:val="hybridMultilevel"/>
    <w:tmpl w:val="D7C6805E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23162F36"/>
    <w:multiLevelType w:val="hybridMultilevel"/>
    <w:tmpl w:val="CDFCB4F0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 w15:restartNumberingAfterBreak="0">
    <w:nsid w:val="265F3D9D"/>
    <w:multiLevelType w:val="hybridMultilevel"/>
    <w:tmpl w:val="E8E66C76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2722099E"/>
    <w:multiLevelType w:val="hybridMultilevel"/>
    <w:tmpl w:val="307A1046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296138F2"/>
    <w:multiLevelType w:val="hybridMultilevel"/>
    <w:tmpl w:val="A14A253E"/>
    <w:lvl w:ilvl="0" w:tplc="08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8" w15:restartNumberingAfterBreak="0">
    <w:nsid w:val="2D8575B8"/>
    <w:multiLevelType w:val="multilevel"/>
    <w:tmpl w:val="DD9E8536"/>
    <w:lvl w:ilvl="0">
      <w:start w:val="1"/>
      <w:numFmt w:val="decimal"/>
      <w:lvlText w:val="%1.0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34C4097F"/>
    <w:multiLevelType w:val="hybridMultilevel"/>
    <w:tmpl w:val="FA88F1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EA2A79"/>
    <w:multiLevelType w:val="hybridMultilevel"/>
    <w:tmpl w:val="47725BF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6134364"/>
    <w:multiLevelType w:val="hybridMultilevel"/>
    <w:tmpl w:val="47829A38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38500671"/>
    <w:multiLevelType w:val="multilevel"/>
    <w:tmpl w:val="73E0C4E8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default"/>
        <w:b/>
        <w:u w:val="none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u w:val="none"/>
      </w:rPr>
    </w:lvl>
  </w:abstractNum>
  <w:abstractNum w:abstractNumId="23" w15:restartNumberingAfterBreak="0">
    <w:nsid w:val="385C5646"/>
    <w:multiLevelType w:val="hybridMultilevel"/>
    <w:tmpl w:val="2A58C2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D567FC"/>
    <w:multiLevelType w:val="hybridMultilevel"/>
    <w:tmpl w:val="E7B21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F709AD"/>
    <w:multiLevelType w:val="hybridMultilevel"/>
    <w:tmpl w:val="C22EF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274B65"/>
    <w:multiLevelType w:val="hybridMultilevel"/>
    <w:tmpl w:val="F15292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80158D"/>
    <w:multiLevelType w:val="hybridMultilevel"/>
    <w:tmpl w:val="096CE75A"/>
    <w:lvl w:ilvl="0" w:tplc="08090001">
      <w:start w:val="1"/>
      <w:numFmt w:val="bullet"/>
      <w:lvlText w:val=""/>
      <w:lvlJc w:val="left"/>
      <w:pPr>
        <w:ind w:left="19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70" w:hanging="360"/>
      </w:pPr>
      <w:rPr>
        <w:rFonts w:ascii="Wingdings" w:hAnsi="Wingdings" w:hint="default"/>
      </w:rPr>
    </w:lvl>
  </w:abstractNum>
  <w:abstractNum w:abstractNumId="28" w15:restartNumberingAfterBreak="0">
    <w:nsid w:val="3F44607C"/>
    <w:multiLevelType w:val="hybridMultilevel"/>
    <w:tmpl w:val="A2DC3A0C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41255807"/>
    <w:multiLevelType w:val="hybridMultilevel"/>
    <w:tmpl w:val="B64E5ACE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42573B07"/>
    <w:multiLevelType w:val="hybridMultilevel"/>
    <w:tmpl w:val="55529522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 w15:restartNumberingAfterBreak="0">
    <w:nsid w:val="42766FAC"/>
    <w:multiLevelType w:val="hybridMultilevel"/>
    <w:tmpl w:val="D2F82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651784"/>
    <w:multiLevelType w:val="hybridMultilevel"/>
    <w:tmpl w:val="98C09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7B774EE"/>
    <w:multiLevelType w:val="hybridMultilevel"/>
    <w:tmpl w:val="56E87DE8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833093F"/>
    <w:multiLevelType w:val="hybridMultilevel"/>
    <w:tmpl w:val="ABBAB436"/>
    <w:lvl w:ilvl="0" w:tplc="0809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35" w15:restartNumberingAfterBreak="0">
    <w:nsid w:val="55FF5728"/>
    <w:multiLevelType w:val="hybridMultilevel"/>
    <w:tmpl w:val="C0F40CA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566516CF"/>
    <w:multiLevelType w:val="multilevel"/>
    <w:tmpl w:val="92E83424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7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7" w15:restartNumberingAfterBreak="0">
    <w:nsid w:val="63435B19"/>
    <w:multiLevelType w:val="multilevel"/>
    <w:tmpl w:val="73E0C4E8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u w:val="none"/>
      </w:rPr>
    </w:lvl>
  </w:abstractNum>
  <w:abstractNum w:abstractNumId="38" w15:restartNumberingAfterBreak="0">
    <w:nsid w:val="63CA0FFF"/>
    <w:multiLevelType w:val="hybridMultilevel"/>
    <w:tmpl w:val="BC28D1D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64171A10"/>
    <w:multiLevelType w:val="hybridMultilevel"/>
    <w:tmpl w:val="2CA04D5C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0" w15:restartNumberingAfterBreak="0">
    <w:nsid w:val="66FF0B89"/>
    <w:multiLevelType w:val="hybridMultilevel"/>
    <w:tmpl w:val="79E839C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BD50960"/>
    <w:multiLevelType w:val="hybridMultilevel"/>
    <w:tmpl w:val="CAF83162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2" w15:restartNumberingAfterBreak="0">
    <w:nsid w:val="6E5E5050"/>
    <w:multiLevelType w:val="hybridMultilevel"/>
    <w:tmpl w:val="BC7C602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3" w15:restartNumberingAfterBreak="0">
    <w:nsid w:val="6E9C354E"/>
    <w:multiLevelType w:val="hybridMultilevel"/>
    <w:tmpl w:val="446C7456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4" w15:restartNumberingAfterBreak="0">
    <w:nsid w:val="7B332BFA"/>
    <w:multiLevelType w:val="hybridMultilevel"/>
    <w:tmpl w:val="C266457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362639296">
    <w:abstractNumId w:val="40"/>
  </w:num>
  <w:num w:numId="2" w16cid:durableId="1785954082">
    <w:abstractNumId w:val="9"/>
  </w:num>
  <w:num w:numId="3" w16cid:durableId="84158525">
    <w:abstractNumId w:val="41"/>
  </w:num>
  <w:num w:numId="4" w16cid:durableId="1756826414">
    <w:abstractNumId w:val="34"/>
  </w:num>
  <w:num w:numId="5" w16cid:durableId="424804930">
    <w:abstractNumId w:val="37"/>
  </w:num>
  <w:num w:numId="6" w16cid:durableId="1321546893">
    <w:abstractNumId w:val="8"/>
  </w:num>
  <w:num w:numId="7" w16cid:durableId="1224490701">
    <w:abstractNumId w:val="5"/>
  </w:num>
  <w:num w:numId="8" w16cid:durableId="165949178">
    <w:abstractNumId w:val="2"/>
  </w:num>
  <w:num w:numId="9" w16cid:durableId="1826622197">
    <w:abstractNumId w:val="44"/>
  </w:num>
  <w:num w:numId="10" w16cid:durableId="253705172">
    <w:abstractNumId w:val="38"/>
  </w:num>
  <w:num w:numId="11" w16cid:durableId="20865450">
    <w:abstractNumId w:val="21"/>
  </w:num>
  <w:num w:numId="12" w16cid:durableId="2050912264">
    <w:abstractNumId w:val="7"/>
  </w:num>
  <w:num w:numId="13" w16cid:durableId="828059928">
    <w:abstractNumId w:val="28"/>
  </w:num>
  <w:num w:numId="14" w16cid:durableId="822284149">
    <w:abstractNumId w:val="23"/>
  </w:num>
  <w:num w:numId="15" w16cid:durableId="598415668">
    <w:abstractNumId w:val="42"/>
  </w:num>
  <w:num w:numId="16" w16cid:durableId="279069891">
    <w:abstractNumId w:val="1"/>
  </w:num>
  <w:num w:numId="17" w16cid:durableId="735588624">
    <w:abstractNumId w:val="29"/>
  </w:num>
  <w:num w:numId="18" w16cid:durableId="1835756909">
    <w:abstractNumId w:val="15"/>
  </w:num>
  <w:num w:numId="19" w16cid:durableId="783185906">
    <w:abstractNumId w:val="3"/>
  </w:num>
  <w:num w:numId="20" w16cid:durableId="1106116663">
    <w:abstractNumId w:val="0"/>
  </w:num>
  <w:num w:numId="21" w16cid:durableId="1811168330">
    <w:abstractNumId w:val="33"/>
  </w:num>
  <w:num w:numId="22" w16cid:durableId="792291402">
    <w:abstractNumId w:val="11"/>
  </w:num>
  <w:num w:numId="23" w16cid:durableId="616061669">
    <w:abstractNumId w:val="18"/>
  </w:num>
  <w:num w:numId="24" w16cid:durableId="1576472108">
    <w:abstractNumId w:val="22"/>
  </w:num>
  <w:num w:numId="25" w16cid:durableId="1530335683">
    <w:abstractNumId w:val="31"/>
  </w:num>
  <w:num w:numId="26" w16cid:durableId="306587686">
    <w:abstractNumId w:val="6"/>
  </w:num>
  <w:num w:numId="27" w16cid:durableId="2021199167">
    <w:abstractNumId w:val="10"/>
  </w:num>
  <w:num w:numId="28" w16cid:durableId="1450857224">
    <w:abstractNumId w:val="27"/>
  </w:num>
  <w:num w:numId="29" w16cid:durableId="560948941">
    <w:abstractNumId w:val="32"/>
  </w:num>
  <w:num w:numId="30" w16cid:durableId="570699464">
    <w:abstractNumId w:val="19"/>
  </w:num>
  <w:num w:numId="31" w16cid:durableId="1865902939">
    <w:abstractNumId w:val="16"/>
  </w:num>
  <w:num w:numId="32" w16cid:durableId="1457989625">
    <w:abstractNumId w:val="36"/>
  </w:num>
  <w:num w:numId="33" w16cid:durableId="897396421">
    <w:abstractNumId w:val="13"/>
  </w:num>
  <w:num w:numId="34" w16cid:durableId="155348245">
    <w:abstractNumId w:val="12"/>
  </w:num>
  <w:num w:numId="35" w16cid:durableId="217787140">
    <w:abstractNumId w:val="35"/>
  </w:num>
  <w:num w:numId="36" w16cid:durableId="36664219">
    <w:abstractNumId w:val="39"/>
  </w:num>
  <w:num w:numId="37" w16cid:durableId="1580939646">
    <w:abstractNumId w:val="14"/>
  </w:num>
  <w:num w:numId="38" w16cid:durableId="1565601194">
    <w:abstractNumId w:val="25"/>
  </w:num>
  <w:num w:numId="39" w16cid:durableId="523595360">
    <w:abstractNumId w:val="24"/>
  </w:num>
  <w:num w:numId="40" w16cid:durableId="861282274">
    <w:abstractNumId w:val="4"/>
  </w:num>
  <w:num w:numId="41" w16cid:durableId="1305309613">
    <w:abstractNumId w:val="17"/>
  </w:num>
  <w:num w:numId="42" w16cid:durableId="1328435563">
    <w:abstractNumId w:val="20"/>
  </w:num>
  <w:num w:numId="43" w16cid:durableId="771977700">
    <w:abstractNumId w:val="43"/>
  </w:num>
  <w:num w:numId="44" w16cid:durableId="10307187">
    <w:abstractNumId w:val="30"/>
  </w:num>
  <w:num w:numId="45" w16cid:durableId="290748564">
    <w:abstractNumId w:val="2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A298D"/>
    <w:rsid w:val="000055B7"/>
    <w:rsid w:val="0000613B"/>
    <w:rsid w:val="00010B00"/>
    <w:rsid w:val="00013973"/>
    <w:rsid w:val="0001718C"/>
    <w:rsid w:val="0002205E"/>
    <w:rsid w:val="0002319B"/>
    <w:rsid w:val="000237AC"/>
    <w:rsid w:val="00026370"/>
    <w:rsid w:val="00037353"/>
    <w:rsid w:val="000402C1"/>
    <w:rsid w:val="00041150"/>
    <w:rsid w:val="000420DC"/>
    <w:rsid w:val="000536E5"/>
    <w:rsid w:val="0006667C"/>
    <w:rsid w:val="000668CD"/>
    <w:rsid w:val="0007294F"/>
    <w:rsid w:val="0007332E"/>
    <w:rsid w:val="0007369A"/>
    <w:rsid w:val="00073C0C"/>
    <w:rsid w:val="00074F5C"/>
    <w:rsid w:val="00075F11"/>
    <w:rsid w:val="00075FFB"/>
    <w:rsid w:val="00076834"/>
    <w:rsid w:val="00084004"/>
    <w:rsid w:val="0008405F"/>
    <w:rsid w:val="000842A9"/>
    <w:rsid w:val="00085762"/>
    <w:rsid w:val="00087D60"/>
    <w:rsid w:val="000A4D4D"/>
    <w:rsid w:val="000B1933"/>
    <w:rsid w:val="000B23D0"/>
    <w:rsid w:val="000B4E89"/>
    <w:rsid w:val="000C0B49"/>
    <w:rsid w:val="000C19B1"/>
    <w:rsid w:val="000D5152"/>
    <w:rsid w:val="000E142D"/>
    <w:rsid w:val="000E226A"/>
    <w:rsid w:val="000E5407"/>
    <w:rsid w:val="000E579D"/>
    <w:rsid w:val="000F1C6B"/>
    <w:rsid w:val="000F5B7D"/>
    <w:rsid w:val="00100C64"/>
    <w:rsid w:val="00101E0B"/>
    <w:rsid w:val="0010277C"/>
    <w:rsid w:val="001051D9"/>
    <w:rsid w:val="001053A6"/>
    <w:rsid w:val="00106260"/>
    <w:rsid w:val="00115ACB"/>
    <w:rsid w:val="001164B1"/>
    <w:rsid w:val="00124DF2"/>
    <w:rsid w:val="0012630A"/>
    <w:rsid w:val="001318A7"/>
    <w:rsid w:val="00140FF3"/>
    <w:rsid w:val="0014671E"/>
    <w:rsid w:val="00147FA4"/>
    <w:rsid w:val="00151761"/>
    <w:rsid w:val="00153BF1"/>
    <w:rsid w:val="00154636"/>
    <w:rsid w:val="00161F42"/>
    <w:rsid w:val="00163E72"/>
    <w:rsid w:val="001731E6"/>
    <w:rsid w:val="00181258"/>
    <w:rsid w:val="00182A0D"/>
    <w:rsid w:val="001936A4"/>
    <w:rsid w:val="00196E01"/>
    <w:rsid w:val="001A2585"/>
    <w:rsid w:val="001A298D"/>
    <w:rsid w:val="001B0A08"/>
    <w:rsid w:val="001B6D4A"/>
    <w:rsid w:val="001B7564"/>
    <w:rsid w:val="001C1F51"/>
    <w:rsid w:val="001C5287"/>
    <w:rsid w:val="001D5EE6"/>
    <w:rsid w:val="001E01A1"/>
    <w:rsid w:val="001E3BCD"/>
    <w:rsid w:val="001E4E89"/>
    <w:rsid w:val="001E56C7"/>
    <w:rsid w:val="001F3F41"/>
    <w:rsid w:val="001F7E54"/>
    <w:rsid w:val="00200948"/>
    <w:rsid w:val="002046DF"/>
    <w:rsid w:val="002124F1"/>
    <w:rsid w:val="002133B4"/>
    <w:rsid w:val="002138D8"/>
    <w:rsid w:val="002143C4"/>
    <w:rsid w:val="0021701D"/>
    <w:rsid w:val="00227812"/>
    <w:rsid w:val="00231D8C"/>
    <w:rsid w:val="00236EF2"/>
    <w:rsid w:val="00237E9B"/>
    <w:rsid w:val="0025640B"/>
    <w:rsid w:val="002608F8"/>
    <w:rsid w:val="002662DD"/>
    <w:rsid w:val="00277514"/>
    <w:rsid w:val="00285D89"/>
    <w:rsid w:val="00285F2A"/>
    <w:rsid w:val="00291886"/>
    <w:rsid w:val="0029334A"/>
    <w:rsid w:val="00294ECF"/>
    <w:rsid w:val="00297CF1"/>
    <w:rsid w:val="002A4E5D"/>
    <w:rsid w:val="002C0537"/>
    <w:rsid w:val="002C4653"/>
    <w:rsid w:val="002D6909"/>
    <w:rsid w:val="002F07F0"/>
    <w:rsid w:val="002F11D0"/>
    <w:rsid w:val="00304276"/>
    <w:rsid w:val="0030652B"/>
    <w:rsid w:val="00311B9A"/>
    <w:rsid w:val="00311BF6"/>
    <w:rsid w:val="00316D23"/>
    <w:rsid w:val="00317FAF"/>
    <w:rsid w:val="00324C3A"/>
    <w:rsid w:val="00327B80"/>
    <w:rsid w:val="003344DD"/>
    <w:rsid w:val="0033511A"/>
    <w:rsid w:val="003356AE"/>
    <w:rsid w:val="003368E1"/>
    <w:rsid w:val="003407FA"/>
    <w:rsid w:val="0035063D"/>
    <w:rsid w:val="003537B5"/>
    <w:rsid w:val="00356A8D"/>
    <w:rsid w:val="00360A95"/>
    <w:rsid w:val="00364AA2"/>
    <w:rsid w:val="00366D9C"/>
    <w:rsid w:val="0036769F"/>
    <w:rsid w:val="00370CD8"/>
    <w:rsid w:val="0038306F"/>
    <w:rsid w:val="00384B3D"/>
    <w:rsid w:val="00390D20"/>
    <w:rsid w:val="003951A9"/>
    <w:rsid w:val="003B3BDA"/>
    <w:rsid w:val="003C4BA9"/>
    <w:rsid w:val="003C7D1B"/>
    <w:rsid w:val="003D5805"/>
    <w:rsid w:val="003F1694"/>
    <w:rsid w:val="003F2147"/>
    <w:rsid w:val="003F5098"/>
    <w:rsid w:val="003F5CC3"/>
    <w:rsid w:val="00401480"/>
    <w:rsid w:val="00402EA2"/>
    <w:rsid w:val="004120DF"/>
    <w:rsid w:val="004128C5"/>
    <w:rsid w:val="00417C51"/>
    <w:rsid w:val="004262A9"/>
    <w:rsid w:val="00436CE4"/>
    <w:rsid w:val="00446A92"/>
    <w:rsid w:val="004674FC"/>
    <w:rsid w:val="0046760B"/>
    <w:rsid w:val="00472811"/>
    <w:rsid w:val="004745E1"/>
    <w:rsid w:val="00474940"/>
    <w:rsid w:val="00487D1F"/>
    <w:rsid w:val="00496EB9"/>
    <w:rsid w:val="004A131E"/>
    <w:rsid w:val="004A38FB"/>
    <w:rsid w:val="004A3B1C"/>
    <w:rsid w:val="004B10CE"/>
    <w:rsid w:val="004B29BD"/>
    <w:rsid w:val="004C03F7"/>
    <w:rsid w:val="004D76A4"/>
    <w:rsid w:val="004E0704"/>
    <w:rsid w:val="004F002F"/>
    <w:rsid w:val="004F466E"/>
    <w:rsid w:val="005063F6"/>
    <w:rsid w:val="005133D0"/>
    <w:rsid w:val="00514035"/>
    <w:rsid w:val="00516DDC"/>
    <w:rsid w:val="0051737F"/>
    <w:rsid w:val="00524187"/>
    <w:rsid w:val="005419AA"/>
    <w:rsid w:val="00541C71"/>
    <w:rsid w:val="00544398"/>
    <w:rsid w:val="005467EF"/>
    <w:rsid w:val="00547397"/>
    <w:rsid w:val="005510A0"/>
    <w:rsid w:val="005515B1"/>
    <w:rsid w:val="00555F63"/>
    <w:rsid w:val="005657B7"/>
    <w:rsid w:val="005701F2"/>
    <w:rsid w:val="00574A4D"/>
    <w:rsid w:val="005844C9"/>
    <w:rsid w:val="005922E4"/>
    <w:rsid w:val="005A0941"/>
    <w:rsid w:val="005A1AF3"/>
    <w:rsid w:val="005A4713"/>
    <w:rsid w:val="005B73DD"/>
    <w:rsid w:val="005C0374"/>
    <w:rsid w:val="005C20F6"/>
    <w:rsid w:val="005C308F"/>
    <w:rsid w:val="005D4025"/>
    <w:rsid w:val="005E2BA0"/>
    <w:rsid w:val="005E56B4"/>
    <w:rsid w:val="005F5BC9"/>
    <w:rsid w:val="00612C7F"/>
    <w:rsid w:val="00624245"/>
    <w:rsid w:val="006247E9"/>
    <w:rsid w:val="0062715B"/>
    <w:rsid w:val="006320E8"/>
    <w:rsid w:val="00644EEA"/>
    <w:rsid w:val="006452D9"/>
    <w:rsid w:val="006460D6"/>
    <w:rsid w:val="006461D9"/>
    <w:rsid w:val="00670786"/>
    <w:rsid w:val="00672ABE"/>
    <w:rsid w:val="006924F6"/>
    <w:rsid w:val="0069772C"/>
    <w:rsid w:val="006A57BC"/>
    <w:rsid w:val="006C63EE"/>
    <w:rsid w:val="006D671F"/>
    <w:rsid w:val="006D7AC0"/>
    <w:rsid w:val="006F25D4"/>
    <w:rsid w:val="006F27FC"/>
    <w:rsid w:val="006F4FA6"/>
    <w:rsid w:val="006F5EB2"/>
    <w:rsid w:val="006F7423"/>
    <w:rsid w:val="00723E5E"/>
    <w:rsid w:val="007333FB"/>
    <w:rsid w:val="00736139"/>
    <w:rsid w:val="0074073C"/>
    <w:rsid w:val="00743A4A"/>
    <w:rsid w:val="00746644"/>
    <w:rsid w:val="007468F0"/>
    <w:rsid w:val="00751338"/>
    <w:rsid w:val="00753B63"/>
    <w:rsid w:val="0078082A"/>
    <w:rsid w:val="00781F2A"/>
    <w:rsid w:val="007866A2"/>
    <w:rsid w:val="007903E7"/>
    <w:rsid w:val="007914D2"/>
    <w:rsid w:val="00792169"/>
    <w:rsid w:val="0079587E"/>
    <w:rsid w:val="007A0719"/>
    <w:rsid w:val="007A4A0B"/>
    <w:rsid w:val="007C04D4"/>
    <w:rsid w:val="007C1F13"/>
    <w:rsid w:val="007C370C"/>
    <w:rsid w:val="007C427D"/>
    <w:rsid w:val="007C70B1"/>
    <w:rsid w:val="007C7F22"/>
    <w:rsid w:val="007D369F"/>
    <w:rsid w:val="007E2590"/>
    <w:rsid w:val="007E3A1C"/>
    <w:rsid w:val="007E6995"/>
    <w:rsid w:val="007F7F9A"/>
    <w:rsid w:val="008037EC"/>
    <w:rsid w:val="00804EF3"/>
    <w:rsid w:val="00805442"/>
    <w:rsid w:val="00806C66"/>
    <w:rsid w:val="008150B7"/>
    <w:rsid w:val="00817E5A"/>
    <w:rsid w:val="00821898"/>
    <w:rsid w:val="00822448"/>
    <w:rsid w:val="00822638"/>
    <w:rsid w:val="008226CC"/>
    <w:rsid w:val="00834CFE"/>
    <w:rsid w:val="00835EA0"/>
    <w:rsid w:val="008375B6"/>
    <w:rsid w:val="00843C72"/>
    <w:rsid w:val="00851141"/>
    <w:rsid w:val="00853289"/>
    <w:rsid w:val="00853CFF"/>
    <w:rsid w:val="00860B06"/>
    <w:rsid w:val="00863284"/>
    <w:rsid w:val="00867F2D"/>
    <w:rsid w:val="00872868"/>
    <w:rsid w:val="008839C3"/>
    <w:rsid w:val="00884C47"/>
    <w:rsid w:val="00896045"/>
    <w:rsid w:val="008A050E"/>
    <w:rsid w:val="008A6CE9"/>
    <w:rsid w:val="008B3E99"/>
    <w:rsid w:val="008B622F"/>
    <w:rsid w:val="008C335A"/>
    <w:rsid w:val="008D7540"/>
    <w:rsid w:val="008E047B"/>
    <w:rsid w:val="008E1389"/>
    <w:rsid w:val="008E4327"/>
    <w:rsid w:val="008F502D"/>
    <w:rsid w:val="008F549C"/>
    <w:rsid w:val="008F5C00"/>
    <w:rsid w:val="00904426"/>
    <w:rsid w:val="0091060C"/>
    <w:rsid w:val="00915977"/>
    <w:rsid w:val="0093178F"/>
    <w:rsid w:val="00933A72"/>
    <w:rsid w:val="00933CE0"/>
    <w:rsid w:val="0093421A"/>
    <w:rsid w:val="00936D9C"/>
    <w:rsid w:val="009446B3"/>
    <w:rsid w:val="00947775"/>
    <w:rsid w:val="00954B70"/>
    <w:rsid w:val="0099481F"/>
    <w:rsid w:val="009974BE"/>
    <w:rsid w:val="009A1766"/>
    <w:rsid w:val="009A3A92"/>
    <w:rsid w:val="009A410E"/>
    <w:rsid w:val="009A4313"/>
    <w:rsid w:val="009B027D"/>
    <w:rsid w:val="009C7E62"/>
    <w:rsid w:val="009C7FBC"/>
    <w:rsid w:val="009D28C3"/>
    <w:rsid w:val="009E7310"/>
    <w:rsid w:val="009F12D4"/>
    <w:rsid w:val="009F598E"/>
    <w:rsid w:val="00A05EEA"/>
    <w:rsid w:val="00A06702"/>
    <w:rsid w:val="00A07E2A"/>
    <w:rsid w:val="00A200EA"/>
    <w:rsid w:val="00A241AD"/>
    <w:rsid w:val="00A33C7C"/>
    <w:rsid w:val="00A350B4"/>
    <w:rsid w:val="00A36E34"/>
    <w:rsid w:val="00A427AD"/>
    <w:rsid w:val="00A429C4"/>
    <w:rsid w:val="00A47098"/>
    <w:rsid w:val="00A54382"/>
    <w:rsid w:val="00A557D9"/>
    <w:rsid w:val="00A57903"/>
    <w:rsid w:val="00A615C8"/>
    <w:rsid w:val="00A6556A"/>
    <w:rsid w:val="00A6702E"/>
    <w:rsid w:val="00A72769"/>
    <w:rsid w:val="00A7303B"/>
    <w:rsid w:val="00A800F7"/>
    <w:rsid w:val="00A83005"/>
    <w:rsid w:val="00A840D6"/>
    <w:rsid w:val="00A84F8E"/>
    <w:rsid w:val="00A9492D"/>
    <w:rsid w:val="00A95ED5"/>
    <w:rsid w:val="00AA57E4"/>
    <w:rsid w:val="00AA7F39"/>
    <w:rsid w:val="00AB7F17"/>
    <w:rsid w:val="00AC13D3"/>
    <w:rsid w:val="00AC1B3A"/>
    <w:rsid w:val="00AC2E09"/>
    <w:rsid w:val="00AD00BC"/>
    <w:rsid w:val="00AF0167"/>
    <w:rsid w:val="00B00681"/>
    <w:rsid w:val="00B16B3C"/>
    <w:rsid w:val="00B214E6"/>
    <w:rsid w:val="00B21564"/>
    <w:rsid w:val="00B23BFE"/>
    <w:rsid w:val="00B309A6"/>
    <w:rsid w:val="00B3286F"/>
    <w:rsid w:val="00B35693"/>
    <w:rsid w:val="00B379A8"/>
    <w:rsid w:val="00B42BDD"/>
    <w:rsid w:val="00B6289F"/>
    <w:rsid w:val="00B809EA"/>
    <w:rsid w:val="00B84788"/>
    <w:rsid w:val="00B85A36"/>
    <w:rsid w:val="00B9438E"/>
    <w:rsid w:val="00BB2BC5"/>
    <w:rsid w:val="00BB523A"/>
    <w:rsid w:val="00BB7622"/>
    <w:rsid w:val="00BC7468"/>
    <w:rsid w:val="00BD3C0F"/>
    <w:rsid w:val="00BD4301"/>
    <w:rsid w:val="00BD5FD7"/>
    <w:rsid w:val="00BD75FD"/>
    <w:rsid w:val="00BE3FE5"/>
    <w:rsid w:val="00BE53BA"/>
    <w:rsid w:val="00BE755C"/>
    <w:rsid w:val="00BF3D1F"/>
    <w:rsid w:val="00C0375A"/>
    <w:rsid w:val="00C07534"/>
    <w:rsid w:val="00C15C2A"/>
    <w:rsid w:val="00C25581"/>
    <w:rsid w:val="00C33FA8"/>
    <w:rsid w:val="00C501EB"/>
    <w:rsid w:val="00C53491"/>
    <w:rsid w:val="00C62530"/>
    <w:rsid w:val="00C62C45"/>
    <w:rsid w:val="00C66DFD"/>
    <w:rsid w:val="00C67DD8"/>
    <w:rsid w:val="00C741AE"/>
    <w:rsid w:val="00C74BDF"/>
    <w:rsid w:val="00C76F5E"/>
    <w:rsid w:val="00C77252"/>
    <w:rsid w:val="00C83C68"/>
    <w:rsid w:val="00C84C39"/>
    <w:rsid w:val="00C9625D"/>
    <w:rsid w:val="00C96B20"/>
    <w:rsid w:val="00CA6E31"/>
    <w:rsid w:val="00CB2481"/>
    <w:rsid w:val="00CC2DFC"/>
    <w:rsid w:val="00CC586E"/>
    <w:rsid w:val="00CD13BA"/>
    <w:rsid w:val="00CD6A08"/>
    <w:rsid w:val="00CE3B0E"/>
    <w:rsid w:val="00CE60DA"/>
    <w:rsid w:val="00D038CD"/>
    <w:rsid w:val="00D10BBF"/>
    <w:rsid w:val="00D12F52"/>
    <w:rsid w:val="00D21AE3"/>
    <w:rsid w:val="00D26B5C"/>
    <w:rsid w:val="00D275F5"/>
    <w:rsid w:val="00D27C16"/>
    <w:rsid w:val="00D31C8C"/>
    <w:rsid w:val="00D32E58"/>
    <w:rsid w:val="00D36421"/>
    <w:rsid w:val="00D44A1E"/>
    <w:rsid w:val="00D54BE5"/>
    <w:rsid w:val="00D57A57"/>
    <w:rsid w:val="00D70A28"/>
    <w:rsid w:val="00D7226B"/>
    <w:rsid w:val="00D73D5F"/>
    <w:rsid w:val="00D839DE"/>
    <w:rsid w:val="00D84985"/>
    <w:rsid w:val="00D86C32"/>
    <w:rsid w:val="00D8736C"/>
    <w:rsid w:val="00D90813"/>
    <w:rsid w:val="00D94A59"/>
    <w:rsid w:val="00DA29E2"/>
    <w:rsid w:val="00DA3383"/>
    <w:rsid w:val="00DA4BC3"/>
    <w:rsid w:val="00DA68E5"/>
    <w:rsid w:val="00DB0644"/>
    <w:rsid w:val="00DB4254"/>
    <w:rsid w:val="00DB4BC5"/>
    <w:rsid w:val="00DB7E18"/>
    <w:rsid w:val="00DC193C"/>
    <w:rsid w:val="00DC3138"/>
    <w:rsid w:val="00DE3C3E"/>
    <w:rsid w:val="00DE5338"/>
    <w:rsid w:val="00DF2D03"/>
    <w:rsid w:val="00DF66B4"/>
    <w:rsid w:val="00E0090E"/>
    <w:rsid w:val="00E03C08"/>
    <w:rsid w:val="00E10A2A"/>
    <w:rsid w:val="00E17018"/>
    <w:rsid w:val="00E275F0"/>
    <w:rsid w:val="00E30BEF"/>
    <w:rsid w:val="00E319AE"/>
    <w:rsid w:val="00E354F5"/>
    <w:rsid w:val="00E45B75"/>
    <w:rsid w:val="00E46115"/>
    <w:rsid w:val="00E54C48"/>
    <w:rsid w:val="00E5550B"/>
    <w:rsid w:val="00E55569"/>
    <w:rsid w:val="00E7042A"/>
    <w:rsid w:val="00E715CD"/>
    <w:rsid w:val="00E8034F"/>
    <w:rsid w:val="00E80E6C"/>
    <w:rsid w:val="00E8626B"/>
    <w:rsid w:val="00E907AA"/>
    <w:rsid w:val="00EA0B1A"/>
    <w:rsid w:val="00EB2AB7"/>
    <w:rsid w:val="00EB33CA"/>
    <w:rsid w:val="00EB4F00"/>
    <w:rsid w:val="00ED21C6"/>
    <w:rsid w:val="00ED2701"/>
    <w:rsid w:val="00ED38AE"/>
    <w:rsid w:val="00ED5B22"/>
    <w:rsid w:val="00ED5B9A"/>
    <w:rsid w:val="00ED5DBA"/>
    <w:rsid w:val="00EE075C"/>
    <w:rsid w:val="00EE1E1F"/>
    <w:rsid w:val="00EE2AAB"/>
    <w:rsid w:val="00EE66A1"/>
    <w:rsid w:val="00EF12AC"/>
    <w:rsid w:val="00EF3DFD"/>
    <w:rsid w:val="00EF5BE7"/>
    <w:rsid w:val="00F01704"/>
    <w:rsid w:val="00F0552E"/>
    <w:rsid w:val="00F1203A"/>
    <w:rsid w:val="00F13BD2"/>
    <w:rsid w:val="00F14B34"/>
    <w:rsid w:val="00F17538"/>
    <w:rsid w:val="00F24BA9"/>
    <w:rsid w:val="00F3317C"/>
    <w:rsid w:val="00F4450E"/>
    <w:rsid w:val="00F44678"/>
    <w:rsid w:val="00F51DE5"/>
    <w:rsid w:val="00F54251"/>
    <w:rsid w:val="00F56675"/>
    <w:rsid w:val="00F714CC"/>
    <w:rsid w:val="00F7459A"/>
    <w:rsid w:val="00F82BC8"/>
    <w:rsid w:val="00F91471"/>
    <w:rsid w:val="00F924D6"/>
    <w:rsid w:val="00F92C92"/>
    <w:rsid w:val="00F964D7"/>
    <w:rsid w:val="00FA302B"/>
    <w:rsid w:val="00FB3F3F"/>
    <w:rsid w:val="00FB59EA"/>
    <w:rsid w:val="00FB768A"/>
    <w:rsid w:val="00FC12F2"/>
    <w:rsid w:val="00FE1A59"/>
    <w:rsid w:val="00FE34FA"/>
    <w:rsid w:val="00FF0C11"/>
    <w:rsid w:val="00FF2F26"/>
    <w:rsid w:val="00FF5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42716002"/>
  <w15:chartTrackingRefBased/>
  <w15:docId w15:val="{1D12137F-9AB2-4F86-A0AE-A13C87881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4653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jc w:val="both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sid w:val="004128C5"/>
    <w:rPr>
      <w:sz w:val="16"/>
      <w:szCs w:val="16"/>
    </w:rPr>
  </w:style>
  <w:style w:type="paragraph" w:styleId="CommentText">
    <w:name w:val="annotation text"/>
    <w:basedOn w:val="Normal"/>
    <w:semiHidden/>
    <w:rsid w:val="004128C5"/>
    <w:rPr>
      <w:sz w:val="20"/>
    </w:rPr>
  </w:style>
  <w:style w:type="paragraph" w:styleId="CommentSubject">
    <w:name w:val="annotation subject"/>
    <w:basedOn w:val="CommentText"/>
    <w:next w:val="CommentText"/>
    <w:semiHidden/>
    <w:rsid w:val="004128C5"/>
    <w:rPr>
      <w:b/>
      <w:bCs/>
    </w:rPr>
  </w:style>
  <w:style w:type="paragraph" w:styleId="BalloonText">
    <w:name w:val="Balloon Text"/>
    <w:basedOn w:val="Normal"/>
    <w:semiHidden/>
    <w:rsid w:val="00412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57BC"/>
    <w:pPr>
      <w:ind w:left="720"/>
    </w:pPr>
  </w:style>
  <w:style w:type="table" w:styleId="TableGrid">
    <w:name w:val="Table Grid"/>
    <w:basedOn w:val="TableNormal"/>
    <w:rsid w:val="00D7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884C47"/>
    <w:rPr>
      <w:rFonts w:ascii="Arial" w:hAnsi="Arial"/>
      <w:sz w:val="24"/>
    </w:rPr>
  </w:style>
  <w:style w:type="character" w:styleId="Hyperlink">
    <w:name w:val="Hyperlink"/>
    <w:rsid w:val="007866A2"/>
    <w:rPr>
      <w:rFonts w:ascii="Arial" w:hAnsi="Arial"/>
      <w:color w:val="006993"/>
      <w:u w:val="single"/>
    </w:rPr>
  </w:style>
  <w:style w:type="paragraph" w:styleId="NoSpacing">
    <w:name w:val="No Spacing"/>
    <w:uiPriority w:val="1"/>
    <w:qFormat/>
    <w:rsid w:val="007866A2"/>
    <w:rPr>
      <w:rFonts w:ascii="Arial" w:eastAsia="Calibri" w:hAnsi="Arial"/>
      <w:sz w:val="24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2133B4"/>
  </w:style>
  <w:style w:type="paragraph" w:styleId="NormalWeb">
    <w:name w:val="Normal (Web)"/>
    <w:basedOn w:val="Normal"/>
    <w:uiPriority w:val="99"/>
    <w:unhideWhenUsed/>
    <w:rsid w:val="000420D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BodyTextChar">
    <w:name w:val="Body Text Char"/>
    <w:link w:val="BodyText"/>
    <w:rsid w:val="00317FAF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80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0B7693C773F45A291E81F8957488D" ma:contentTypeVersion="19" ma:contentTypeDescription="Create a new document." ma:contentTypeScope="" ma:versionID="487625240e8ecb17b6c1ce0357cb0a09">
  <xsd:schema xmlns:xsd="http://www.w3.org/2001/XMLSchema" xmlns:xs="http://www.w3.org/2001/XMLSchema" xmlns:p="http://schemas.microsoft.com/office/2006/metadata/properties" xmlns:ns2="48f5619b-58df-43cf-8514-42e22afba07d" xmlns:ns3="0ea36ef9-f09f-4fd8-a741-d977964f1093" targetNamespace="http://schemas.microsoft.com/office/2006/metadata/properties" ma:root="true" ma:fieldsID="de8e5b982d4ef05b8fde4cd2388fd705" ns2:_="" ns3:_="">
    <xsd:import namespace="48f5619b-58df-43cf-8514-42e22afba07d"/>
    <xsd:import namespace="0ea36ef9-f09f-4fd8-a741-d977964f10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f5619b-58df-43cf-8514-42e22afba0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6c0521a-2c6a-4d30-84ff-e5bd0635a8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ef9-f09f-4fd8-a741-d977964f10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add4fb00-fbd6-4e5b-8ae6-2dae62389ed7}" ma:internalName="TaxCatchAll" ma:showField="CatchAllData" ma:web="0ea36ef9-f09f-4fd8-a741-d977964f10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8f5619b-58df-43cf-8514-42e22afba07d" xsi:nil="true"/>
    <TaxCatchAll xmlns="0ea36ef9-f09f-4fd8-a741-d977964f1093"/>
    <lcf76f155ced4ddcb4097134ff3c332f xmlns="48f5619b-58df-43cf-8514-42e22afba07d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FF4277-CA9B-4D54-AEB6-A5E087AB82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f5619b-58df-43cf-8514-42e22afba07d"/>
    <ds:schemaRef ds:uri="0ea36ef9-f09f-4fd8-a741-d977964f10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715EFA-760B-46C7-A0ED-CF967681466E}">
  <ds:schemaRefs>
    <ds:schemaRef ds:uri="http://schemas.microsoft.com/office/2006/metadata/properties"/>
    <ds:schemaRef ds:uri="http://schemas.microsoft.com/office/infopath/2007/PartnerControls"/>
    <ds:schemaRef ds:uri="48f5619b-58df-43cf-8514-42e22afba07d"/>
    <ds:schemaRef ds:uri="0ea36ef9-f09f-4fd8-a741-d977964f1093"/>
  </ds:schemaRefs>
</ds:datastoreItem>
</file>

<file path=customXml/itemProps3.xml><?xml version="1.0" encoding="utf-8"?>
<ds:datastoreItem xmlns:ds="http://schemas.openxmlformats.org/officeDocument/2006/customXml" ds:itemID="{DD03CFC4-ED4F-49B6-960F-CAFEDA3DD18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70845A4-AD2A-4FA9-9F45-F04B5A8CAD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440</Words>
  <Characters>2508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Unity HA</vt:lpstr>
    </vt:vector>
  </TitlesOfParts>
  <Company>Hewlett-Packard Company</Company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Unity HA</dc:title>
  <dc:subject/>
  <dc:creator>DH</dc:creator>
  <cp:keywords/>
  <cp:lastModifiedBy>Rhiannon Oliver</cp:lastModifiedBy>
  <cp:revision>2</cp:revision>
  <cp:lastPrinted>2018-03-22T09:57:00Z</cp:lastPrinted>
  <dcterms:created xsi:type="dcterms:W3CDTF">2026-01-06T15:38:00Z</dcterms:created>
  <dcterms:modified xsi:type="dcterms:W3CDTF">2026-01-06T15:38:00Z</dcterms:modified>
</cp:coreProperties>
</file>